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POLICIES &amp; PROCEDURES</w:t>
      </w:r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Return of Excess Securities: -</w:t>
      </w:r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compliance with SEBI Circular CIR/HO/MIRSD/DOP/CIR/P/2019/75 dated June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20, 2019 and FAQ issued by the Exchanges on the said Circular, Client may transfer the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Securities</w:t>
      </w:r>
      <w:r w:rsidR="002078C3">
        <w:rPr>
          <w:rFonts w:ascii="Palatino-Roman" w:hAnsi="Palatino-Roman" w:cs="Palatino-Roman"/>
          <w:sz w:val="24"/>
          <w:szCs w:val="24"/>
        </w:rPr>
        <w:t xml:space="preserve"> in “Client Collateral Account/”Collateral Account” towards the margin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Obligations</w:t>
      </w:r>
      <w:r w:rsidR="002078C3">
        <w:rPr>
          <w:rFonts w:ascii="Palatino-Roman" w:hAnsi="Palatino-Roman" w:cs="Palatino-Roman"/>
          <w:sz w:val="24"/>
          <w:szCs w:val="24"/>
        </w:rPr>
        <w:t>.</w:t>
      </w:r>
      <w:proofErr w:type="gramEnd"/>
      <w:r w:rsidR="002078C3">
        <w:rPr>
          <w:rFonts w:ascii="Palatino-Roman" w:hAnsi="Palatino-Roman" w:cs="Palatino-Roman"/>
          <w:sz w:val="24"/>
          <w:szCs w:val="24"/>
        </w:rPr>
        <w:t xml:space="preserve"> Excess securities of the clients, if any, held in “Client Collateral/Collateral”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Account</w:t>
      </w:r>
      <w:r w:rsidR="002078C3">
        <w:rPr>
          <w:rFonts w:ascii="Palatino-Roman" w:hAnsi="Palatino-Roman" w:cs="Palatino-Roman"/>
          <w:sz w:val="24"/>
          <w:szCs w:val="24"/>
        </w:rPr>
        <w:t xml:space="preserve"> shall be released to clients along with their funds’ settlement (i.e. once in every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30/90 days) after making necessary retention in accordance with NSE circular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NSE/INSP/36889 dated 02-Feb-2018. In case there are no fund payables to clients,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securities</w:t>
      </w:r>
      <w:proofErr w:type="gramEnd"/>
      <w:r>
        <w:rPr>
          <w:rFonts w:ascii="Palatino-Roman" w:hAnsi="Palatino-Roman" w:cs="Palatino-Roman"/>
          <w:sz w:val="24"/>
          <w:szCs w:val="24"/>
        </w:rPr>
        <w:t xml:space="preserve"> shall be settled to the client in the same periodicity as consented by the client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for</w:t>
      </w:r>
      <w:proofErr w:type="gramEnd"/>
      <w:r>
        <w:rPr>
          <w:rFonts w:ascii="Palatino-Roman" w:hAnsi="Palatino-Roman" w:cs="Palatino-Roman"/>
          <w:sz w:val="24"/>
          <w:szCs w:val="24"/>
        </w:rPr>
        <w:t xml:space="preserve"> the settlement of fund.</w:t>
      </w:r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Liquidation of Securities in case of Non-fulfillment of client’s funds obligation –</w:t>
      </w:r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compliance with SEBI Circular CIR/HO/MIRSD/DOP/CIR/P/2019/75 dated June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20, 2019 and FAQ issued by the Exchanges on the said Circular, if the client is not able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to</w:t>
      </w:r>
      <w:proofErr w:type="gramEnd"/>
      <w:r>
        <w:rPr>
          <w:rFonts w:ascii="Palatino-Roman" w:hAnsi="Palatino-Roman" w:cs="Palatino-Roman"/>
          <w:sz w:val="24"/>
          <w:szCs w:val="24"/>
        </w:rPr>
        <w:t xml:space="preserve"> fulfill Funds Obligations, then the unpaid securities shall be transferred to “client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unpaid</w:t>
      </w:r>
      <w:proofErr w:type="gramEnd"/>
      <w:r>
        <w:rPr>
          <w:rFonts w:ascii="Palatino-Roman" w:hAnsi="Palatino-Roman" w:cs="Palatino-Roman"/>
          <w:sz w:val="24"/>
          <w:szCs w:val="24"/>
        </w:rPr>
        <w:t xml:space="preserve"> securities account” either to be disposed-off within 5 trading days from the date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proofErr w:type="gramStart"/>
      <w:r>
        <w:rPr>
          <w:rFonts w:ascii="Palatino-Roman" w:hAnsi="Palatino-Roman" w:cs="Palatino-Roman"/>
          <w:sz w:val="24"/>
          <w:szCs w:val="24"/>
        </w:rPr>
        <w:t>of</w:t>
      </w:r>
      <w:proofErr w:type="gramEnd"/>
      <w:r>
        <w:rPr>
          <w:rFonts w:ascii="Palatino-Roman" w:hAnsi="Palatino-Roman" w:cs="Palatino-Roman"/>
          <w:sz w:val="24"/>
          <w:szCs w:val="24"/>
        </w:rPr>
        <w:t xml:space="preserve"> pay-out or may be transferred to client’s demat account as per the Risk Management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 xml:space="preserve">(RMS) </w:t>
      </w:r>
      <w:proofErr w:type="gramStart"/>
      <w:r>
        <w:rPr>
          <w:rFonts w:ascii="Palatino-Roman" w:hAnsi="Palatino-Roman" w:cs="Palatino-Roman"/>
          <w:sz w:val="24"/>
          <w:szCs w:val="24"/>
        </w:rPr>
        <w:t>Policy of the “</w:t>
      </w:r>
      <w:r w:rsidR="00B807D4">
        <w:rPr>
          <w:rFonts w:ascii="Palatino-Roman" w:hAnsi="Palatino-Roman" w:cs="Palatino-Roman"/>
          <w:sz w:val="24"/>
          <w:szCs w:val="24"/>
        </w:rPr>
        <w:t>Parasram</w:t>
      </w:r>
      <w:r>
        <w:rPr>
          <w:rFonts w:ascii="Palatino-Roman" w:hAnsi="Palatino-Roman" w:cs="Palatino-Roman"/>
          <w:sz w:val="24"/>
          <w:szCs w:val="24"/>
        </w:rPr>
        <w:t>”.</w:t>
      </w:r>
      <w:proofErr w:type="gramEnd"/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Payment Terms:-</w:t>
      </w:r>
    </w:p>
    <w:p w:rsidR="00B807D4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per the SEBI Circular CIR/HO/MIRSD/DOP/CIR/P/2019/75 dated June 20, 2019 and FAQ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Issued</w:t>
      </w:r>
      <w:r w:rsidR="002078C3">
        <w:rPr>
          <w:rFonts w:ascii="Times-Roman" w:hAnsi="Times-Roman" w:cs="Times-Roman"/>
          <w:sz w:val="24"/>
          <w:szCs w:val="24"/>
        </w:rPr>
        <w:t xml:space="preserve"> by the Exchanges on the said Circular, the client is required to fulfill the pay-in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Obligations</w:t>
      </w:r>
      <w:r w:rsidR="002078C3">
        <w:rPr>
          <w:rFonts w:ascii="Times-Roman" w:hAnsi="Times-Roman" w:cs="Times-Roman"/>
          <w:sz w:val="24"/>
          <w:szCs w:val="24"/>
        </w:rPr>
        <w:t xml:space="preserve"> on or before T+2 day.</w:t>
      </w:r>
      <w:proofErr w:type="gramEnd"/>
      <w:r w:rsidR="002078C3">
        <w:rPr>
          <w:rFonts w:ascii="Times-Roman" w:hAnsi="Times-Roman" w:cs="Times-Roman"/>
          <w:sz w:val="24"/>
          <w:szCs w:val="24"/>
        </w:rPr>
        <w:t xml:space="preserve"> If the client fails to meet its funds pay-in obligation on T+2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day</w:t>
      </w:r>
      <w:proofErr w:type="gramEnd"/>
      <w:r>
        <w:rPr>
          <w:rFonts w:ascii="Times-Roman" w:hAnsi="Times-Roman" w:cs="Times-Roman"/>
          <w:sz w:val="24"/>
          <w:szCs w:val="24"/>
        </w:rPr>
        <w:t>, then the securities may be liquidated within 5 days from the Pay-out date or returned to the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client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per the RMS policy of the </w:t>
      </w:r>
      <w:r w:rsidR="00B807D4">
        <w:rPr>
          <w:rFonts w:ascii="Times-Roman" w:hAnsi="Times-Roman" w:cs="Times-Roman"/>
          <w:sz w:val="24"/>
          <w:szCs w:val="24"/>
        </w:rPr>
        <w:t>Parasram</w:t>
      </w:r>
      <w:r>
        <w:rPr>
          <w:rFonts w:ascii="Times-Roman" w:hAnsi="Times-Roman" w:cs="Times-Roman"/>
          <w:sz w:val="24"/>
          <w:szCs w:val="24"/>
        </w:rPr>
        <w:t>. Profit/loss on the liquidation of the unpaid securities,</w:t>
      </w:r>
    </w:p>
    <w:p w:rsidR="002078C3" w:rsidRDefault="002078C3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if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any, shall be transferred to/adjusted from the respective client account. The losses, if any,</w:t>
      </w:r>
    </w:p>
    <w:p w:rsidR="002078C3" w:rsidRDefault="00B807D4" w:rsidP="00207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Incurred</w:t>
      </w:r>
      <w:r w:rsidR="002078C3">
        <w:rPr>
          <w:rFonts w:ascii="Times-Roman" w:hAnsi="Times-Roman" w:cs="Times-Roman"/>
          <w:sz w:val="24"/>
          <w:szCs w:val="24"/>
        </w:rPr>
        <w:t xml:space="preserve"> due to liquidation of the unpaid securities shall be adjusted from the other collateral of</w:t>
      </w:r>
    </w:p>
    <w:p w:rsidR="000B7448" w:rsidRDefault="002078C3" w:rsidP="002078C3">
      <w:pPr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the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client deposited with </w:t>
      </w:r>
      <w:r w:rsidR="00B807D4">
        <w:rPr>
          <w:rFonts w:ascii="Times-Roman" w:hAnsi="Times-Roman" w:cs="Times-Roman"/>
          <w:sz w:val="24"/>
          <w:szCs w:val="24"/>
        </w:rPr>
        <w:t>Parasram</w:t>
      </w:r>
      <w:r>
        <w:rPr>
          <w:rFonts w:ascii="Times-Roman" w:hAnsi="Times-Roman" w:cs="Times-Roman"/>
          <w:sz w:val="24"/>
          <w:szCs w:val="24"/>
        </w:rPr>
        <w:t>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Additional Risk Disclosure documents for Options Trading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Risk of Option holders: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1. An option holder runs the risk of losing the entire amount paid for the option in a relatively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short</w:t>
      </w:r>
      <w:proofErr w:type="gramEnd"/>
      <w:r>
        <w:rPr>
          <w:rFonts w:ascii="Helvetica" w:hAnsi="Helvetica" w:cs="Helvetica"/>
          <w:sz w:val="23"/>
          <w:szCs w:val="23"/>
        </w:rPr>
        <w:t xml:space="preserve"> period of time. This risk reflects the nature of an option as a wasting asset which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becomes</w:t>
      </w:r>
      <w:proofErr w:type="gramEnd"/>
      <w:r>
        <w:rPr>
          <w:rFonts w:ascii="Helvetica" w:hAnsi="Helvetica" w:cs="Helvetica"/>
          <w:sz w:val="23"/>
          <w:szCs w:val="23"/>
        </w:rPr>
        <w:t xml:space="preserve"> worthless when it expires. An option holder who neither sells his option in the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secondary</w:t>
      </w:r>
      <w:proofErr w:type="gramEnd"/>
      <w:r>
        <w:rPr>
          <w:rFonts w:ascii="Helvetica" w:hAnsi="Helvetica" w:cs="Helvetica"/>
          <w:sz w:val="23"/>
          <w:szCs w:val="23"/>
        </w:rPr>
        <w:t xml:space="preserve"> market nor exercises it prior to its expiration will necessarily lose his entire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investment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in the option. If the price of the underlying does not change in the anticipated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direction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before the option expires, to an extent sufficient to cover the cost of the option, the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investor</w:t>
      </w:r>
      <w:proofErr w:type="gramEnd"/>
      <w:r>
        <w:rPr>
          <w:rFonts w:ascii="Helvetica" w:hAnsi="Helvetica" w:cs="Helvetica"/>
          <w:sz w:val="23"/>
          <w:szCs w:val="23"/>
        </w:rPr>
        <w:t xml:space="preserve"> may lose all or a significant part of his investment in the option.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2. The Exchanges may impose exercise restrictions and have absolute authority to restrict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exercise of options at certain times in specified circumstances.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Risks of Option Writers: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1. If the price movement of the underlying is not in the anticipated direction, the option writer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runs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risks of losing substantial amount.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2. The risk of being an option writer may be reduced by the purchase of other options on the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same</w:t>
      </w:r>
      <w:proofErr w:type="gramEnd"/>
      <w:r>
        <w:rPr>
          <w:rFonts w:ascii="Helvetica" w:hAnsi="Helvetica" w:cs="Helvetica"/>
          <w:sz w:val="23"/>
          <w:szCs w:val="23"/>
        </w:rPr>
        <w:t xml:space="preserve"> underlying interest and thereby assuming a spread position or by acquiring other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types</w:t>
      </w:r>
      <w:proofErr w:type="gramEnd"/>
      <w:r>
        <w:rPr>
          <w:rFonts w:ascii="Helvetica" w:hAnsi="Helvetica" w:cs="Helvetica"/>
          <w:sz w:val="23"/>
          <w:szCs w:val="23"/>
        </w:rPr>
        <w:t xml:space="preserve"> of hedging positions in the options markets or other markets. However, even where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writer has assumed a spread or other hedging position, the risks may still be significant.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spread position is not necessarily less risky than a simple 'long' or 'short' position.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3. Transactions that involve buying and writing multiple options in combination, or buying or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writing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options in combination with buying or selling short the underlying interests, present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additional</w:t>
      </w:r>
      <w:proofErr w:type="gramEnd"/>
      <w:r>
        <w:rPr>
          <w:rFonts w:ascii="Helvetica" w:hAnsi="Helvetica" w:cs="Helvetica"/>
          <w:sz w:val="23"/>
          <w:szCs w:val="23"/>
        </w:rPr>
        <w:t xml:space="preserve"> risks to investors. Combination transactions, such as option spreads, are more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complex</w:t>
      </w:r>
      <w:proofErr w:type="gramEnd"/>
      <w:r>
        <w:rPr>
          <w:rFonts w:ascii="Helvetica" w:hAnsi="Helvetica" w:cs="Helvetica"/>
          <w:sz w:val="23"/>
          <w:szCs w:val="23"/>
        </w:rPr>
        <w:t xml:space="preserve"> than buying or writing a single option. And it should be further noted that, as in any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area</w:t>
      </w:r>
      <w:proofErr w:type="gramEnd"/>
      <w:r>
        <w:rPr>
          <w:rFonts w:ascii="Helvetica" w:hAnsi="Helvetica" w:cs="Helvetica"/>
          <w:sz w:val="23"/>
          <w:szCs w:val="23"/>
        </w:rPr>
        <w:t xml:space="preserve"> of investing, a complexity not well understood is, in itself, a risk factor. While this is not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to</w:t>
      </w:r>
      <w:proofErr w:type="gramEnd"/>
      <w:r>
        <w:rPr>
          <w:rFonts w:ascii="Helvetica" w:hAnsi="Helvetica" w:cs="Helvetica"/>
          <w:sz w:val="23"/>
          <w:szCs w:val="23"/>
        </w:rPr>
        <w:t xml:space="preserve"> suggest that combination strategies should not be considered, it is advisable, as is the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case</w:t>
      </w:r>
      <w:proofErr w:type="gramEnd"/>
      <w:r>
        <w:rPr>
          <w:rFonts w:ascii="Helvetica" w:hAnsi="Helvetica" w:cs="Helvetica"/>
          <w:sz w:val="23"/>
          <w:szCs w:val="23"/>
        </w:rPr>
        <w:t xml:space="preserve"> with all investments in options, to consult with someone who is experienced and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knowledgeable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with respect to the risks and potential rewards of combination transactions</w:t>
      </w:r>
    </w:p>
    <w:p w:rsidR="00FB6AF1" w:rsidRDefault="00FB6AF1" w:rsidP="00FB6AF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under</w:t>
      </w:r>
      <w:proofErr w:type="gramEnd"/>
      <w:r>
        <w:rPr>
          <w:rFonts w:ascii="Helvetica" w:hAnsi="Helvetica" w:cs="Helvetica"/>
          <w:sz w:val="23"/>
          <w:szCs w:val="23"/>
        </w:rPr>
        <w:t xml:space="preserve"> various market circumstances.</w:t>
      </w:r>
    </w:p>
    <w:p w:rsidR="00FB6AF1" w:rsidRDefault="00FB6AF1" w:rsidP="00FB6AF1">
      <w:r>
        <w:rPr>
          <w:rFonts w:ascii="TT15Ct00" w:hAnsi="TT15Ct00" w:cs="TT15Ct00"/>
        </w:rPr>
        <w:t>_</w:t>
      </w:r>
      <w:bookmarkStart w:id="0" w:name="_GoBack"/>
      <w:bookmarkEnd w:id="0"/>
    </w:p>
    <w:sectPr w:rsidR="00FB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C3"/>
    <w:rsid w:val="002078C3"/>
    <w:rsid w:val="00250560"/>
    <w:rsid w:val="00AA1324"/>
    <w:rsid w:val="00B807D4"/>
    <w:rsid w:val="00E039B4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RAAJ</dc:creator>
  <cp:lastModifiedBy>RAAJ</cp:lastModifiedBy>
  <cp:revision>3</cp:revision>
  <dcterms:created xsi:type="dcterms:W3CDTF">2021-11-30T10:28:00Z</dcterms:created>
  <dcterms:modified xsi:type="dcterms:W3CDTF">2021-11-30T10:52:00Z</dcterms:modified>
</cp:coreProperties>
</file>